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84835" w14:textId="77777777" w:rsidR="00D14402" w:rsidRDefault="00D14402" w:rsidP="0055116B"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284F9B04" w14:textId="77777777" w:rsidR="00D7640F" w:rsidRDefault="00D7640F" w:rsidP="00D7640F">
      <w:pPr>
        <w:spacing w:after="0" w:line="240" w:lineRule="auto"/>
        <w:ind w:left="11" w:hanging="11"/>
        <w:jc w:val="center"/>
        <w:rPr>
          <w:rFonts w:ascii="Cambria" w:hAnsi="Cambria"/>
          <w:b/>
          <w:color w:val="2F5496"/>
          <w:sz w:val="28"/>
          <w:szCs w:val="28"/>
          <w:lang w:val="fr-FR"/>
        </w:rPr>
      </w:pPr>
    </w:p>
    <w:p w14:paraId="003BA8A1" w14:textId="74A2E59D" w:rsidR="00D14402" w:rsidRPr="00D14402" w:rsidRDefault="00D14402" w:rsidP="00D7640F">
      <w:pPr>
        <w:spacing w:after="0" w:line="240" w:lineRule="auto"/>
        <w:ind w:left="11" w:hanging="11"/>
        <w:jc w:val="center"/>
        <w:rPr>
          <w:rFonts w:ascii="Cambria" w:hAnsi="Cambria"/>
          <w:b/>
          <w:color w:val="2F5496"/>
          <w:sz w:val="28"/>
          <w:szCs w:val="28"/>
          <w:lang w:val="fr-FR"/>
        </w:rPr>
      </w:pPr>
      <w:r w:rsidRPr="00D14402">
        <w:rPr>
          <w:rFonts w:ascii="Cambria" w:hAnsi="Cambria"/>
          <w:b/>
          <w:color w:val="2F5496"/>
          <w:sz w:val="28"/>
          <w:szCs w:val="28"/>
          <w:lang w:val="fr-FR"/>
        </w:rPr>
        <w:t>29</w:t>
      </w:r>
      <w:r w:rsidRPr="00D14402">
        <w:rPr>
          <w:rFonts w:ascii="Cambria" w:hAnsi="Cambria"/>
          <w:b/>
          <w:color w:val="2F5496"/>
          <w:sz w:val="28"/>
          <w:szCs w:val="28"/>
          <w:vertAlign w:val="superscript"/>
          <w:lang w:val="fr-FR"/>
        </w:rPr>
        <w:t>ème</w:t>
      </w:r>
      <w:r w:rsidRPr="00D14402">
        <w:rPr>
          <w:rFonts w:ascii="Cambria" w:hAnsi="Cambria"/>
          <w:b/>
          <w:color w:val="2F5496"/>
          <w:sz w:val="28"/>
          <w:szCs w:val="28"/>
          <w:lang w:val="fr-FR"/>
        </w:rPr>
        <w:t xml:space="preserve"> Congrès International du Notariat</w:t>
      </w:r>
    </w:p>
    <w:p w14:paraId="0BC0DDD7" w14:textId="77777777" w:rsidR="00D14402" w:rsidRPr="00D14402" w:rsidRDefault="00D14402" w:rsidP="00D7640F">
      <w:pPr>
        <w:spacing w:after="120" w:line="240" w:lineRule="auto"/>
        <w:ind w:left="11" w:hanging="11"/>
        <w:jc w:val="center"/>
        <w:rPr>
          <w:rFonts w:ascii="Cambria" w:hAnsi="Cambria"/>
          <w:color w:val="2F5496"/>
          <w:szCs w:val="24"/>
          <w:lang w:val="fr-FR"/>
        </w:rPr>
      </w:pPr>
      <w:r w:rsidRPr="00D14402">
        <w:rPr>
          <w:rFonts w:ascii="Cambria" w:hAnsi="Cambria"/>
          <w:b/>
          <w:color w:val="2F5496"/>
          <w:szCs w:val="24"/>
          <w:lang w:val="fr-FR"/>
        </w:rPr>
        <w:t>Jakarta, Indonésie – 27-30 Novembre 2019</w:t>
      </w:r>
    </w:p>
    <w:p w14:paraId="20B771EC" w14:textId="77777777" w:rsidR="00D739A7" w:rsidRPr="00D14402" w:rsidRDefault="0055116B" w:rsidP="00D7640F">
      <w:pPr>
        <w:spacing w:after="60" w:line="240" w:lineRule="auto"/>
        <w:jc w:val="center"/>
        <w:rPr>
          <w:rFonts w:ascii="Cambria" w:hAnsi="Cambria"/>
          <w:b/>
          <w:color w:val="2F5496"/>
          <w:sz w:val="28"/>
          <w:szCs w:val="28"/>
          <w:lang w:val="fr-FR"/>
        </w:rPr>
      </w:pPr>
      <w:r w:rsidRPr="00D14402">
        <w:rPr>
          <w:rFonts w:ascii="Cambria" w:hAnsi="Cambria"/>
          <w:b/>
          <w:color w:val="2F5496"/>
          <w:sz w:val="28"/>
          <w:szCs w:val="28"/>
          <w:lang w:val="fr-FR"/>
        </w:rPr>
        <w:t>Thème 2 : Le Notaire et la personne physique</w:t>
      </w:r>
    </w:p>
    <w:p w14:paraId="13EF82CE" w14:textId="26291C92" w:rsidR="00042970" w:rsidRDefault="00D7640F" w:rsidP="002A2042">
      <w:pPr>
        <w:pBdr>
          <w:bottom w:val="single" w:sz="12" w:space="11" w:color="auto"/>
        </w:pBdr>
        <w:spacing w:after="120" w:line="240" w:lineRule="auto"/>
        <w:jc w:val="center"/>
        <w:rPr>
          <w:rFonts w:ascii="Cambria" w:hAnsi="Cambria"/>
          <w:b/>
          <w:color w:val="2F5496"/>
          <w:sz w:val="28"/>
          <w:szCs w:val="28"/>
          <w:lang w:val="fr-FR"/>
        </w:rPr>
      </w:pPr>
      <w:r>
        <w:rPr>
          <w:rFonts w:ascii="Cambria" w:hAnsi="Cambria"/>
          <w:b/>
          <w:color w:val="2F5496"/>
          <w:sz w:val="28"/>
          <w:szCs w:val="28"/>
          <w:lang w:val="fr-FR"/>
        </w:rPr>
        <w:t>CONCLUSIONS</w:t>
      </w:r>
    </w:p>
    <w:p w14:paraId="00764E49" w14:textId="7F84B968" w:rsidR="001E1C40" w:rsidRPr="00D14402" w:rsidRDefault="001E1C40" w:rsidP="002A2042">
      <w:pPr>
        <w:spacing w:before="240" w:after="120" w:line="280" w:lineRule="exact"/>
        <w:jc w:val="both"/>
        <w:rPr>
          <w:rFonts w:cstheme="minorHAnsi"/>
          <w:sz w:val="24"/>
          <w:szCs w:val="24"/>
          <w:lang w:val="fr-FR"/>
        </w:rPr>
      </w:pPr>
      <w:bookmarkStart w:id="0" w:name="_GoBack"/>
      <w:bookmarkEnd w:id="0"/>
      <w:r w:rsidRPr="00D14402">
        <w:rPr>
          <w:rFonts w:cstheme="minorHAnsi"/>
          <w:sz w:val="24"/>
          <w:szCs w:val="24"/>
          <w:lang w:val="fr-FR"/>
        </w:rPr>
        <w:t xml:space="preserve">CONSIDÉRANT que le notaire est </w:t>
      </w:r>
      <w:r w:rsidR="00830EC0" w:rsidRPr="00D14402">
        <w:rPr>
          <w:rFonts w:cstheme="minorHAnsi"/>
          <w:sz w:val="24"/>
          <w:szCs w:val="24"/>
          <w:lang w:val="fr-FR"/>
        </w:rPr>
        <w:t>une</w:t>
      </w:r>
      <w:r w:rsidRPr="00D14402">
        <w:rPr>
          <w:rFonts w:cstheme="minorHAnsi"/>
          <w:sz w:val="24"/>
          <w:szCs w:val="24"/>
          <w:lang w:val="fr-FR"/>
        </w:rPr>
        <w:t xml:space="preserve"> autorité</w:t>
      </w:r>
      <w:r w:rsidR="00C27DE6" w:rsidRPr="00D14402">
        <w:rPr>
          <w:rFonts w:cstheme="minorHAnsi"/>
          <w:sz w:val="24"/>
          <w:szCs w:val="24"/>
          <w:lang w:val="fr-FR"/>
        </w:rPr>
        <w:t xml:space="preserve"> </w:t>
      </w:r>
      <w:r w:rsidR="00D14402" w:rsidRPr="00D14402">
        <w:rPr>
          <w:rFonts w:cstheme="minorHAnsi"/>
          <w:sz w:val="24"/>
          <w:szCs w:val="24"/>
          <w:lang w:val="fr-FR"/>
        </w:rPr>
        <w:t>œuvrant</w:t>
      </w:r>
      <w:r w:rsidRPr="00D14402">
        <w:rPr>
          <w:rFonts w:cstheme="minorHAnsi"/>
          <w:sz w:val="24"/>
          <w:szCs w:val="24"/>
          <w:lang w:val="fr-FR"/>
        </w:rPr>
        <w:t xml:space="preserve"> en faveur de la sécurité, de l'assistance et du soutien de la personne physique, dans </w:t>
      </w:r>
      <w:r w:rsidR="00830EC0" w:rsidRPr="00D14402">
        <w:rPr>
          <w:rFonts w:cstheme="minorHAnsi"/>
          <w:sz w:val="24"/>
          <w:szCs w:val="24"/>
          <w:lang w:val="fr-FR"/>
        </w:rPr>
        <w:t xml:space="preserve">toutes les étapes de son existence </w:t>
      </w:r>
      <w:r w:rsidRPr="00D14402">
        <w:rPr>
          <w:rFonts w:cstheme="minorHAnsi"/>
          <w:sz w:val="24"/>
          <w:szCs w:val="24"/>
          <w:lang w:val="fr-FR"/>
        </w:rPr>
        <w:t xml:space="preserve">et dans </w:t>
      </w:r>
      <w:r w:rsidR="00830EC0" w:rsidRPr="00D14402">
        <w:rPr>
          <w:rFonts w:cstheme="minorHAnsi"/>
          <w:sz w:val="24"/>
          <w:szCs w:val="24"/>
          <w:lang w:val="fr-FR"/>
        </w:rPr>
        <w:t xml:space="preserve">toutes les </w:t>
      </w:r>
      <w:r w:rsidRPr="00D14402">
        <w:rPr>
          <w:rFonts w:cstheme="minorHAnsi"/>
          <w:sz w:val="24"/>
          <w:szCs w:val="24"/>
          <w:lang w:val="fr-FR"/>
        </w:rPr>
        <w:t>situation</w:t>
      </w:r>
      <w:r w:rsidR="00830EC0" w:rsidRPr="00D14402">
        <w:rPr>
          <w:rFonts w:cstheme="minorHAnsi"/>
          <w:sz w:val="24"/>
          <w:szCs w:val="24"/>
          <w:lang w:val="fr-FR"/>
        </w:rPr>
        <w:t>s</w:t>
      </w:r>
      <w:r w:rsidRPr="00D14402">
        <w:rPr>
          <w:rFonts w:cstheme="minorHAnsi"/>
          <w:sz w:val="24"/>
          <w:szCs w:val="24"/>
          <w:lang w:val="fr-FR"/>
        </w:rPr>
        <w:t xml:space="preserve"> patrimoniale</w:t>
      </w:r>
      <w:r w:rsidR="00830EC0" w:rsidRPr="00D14402">
        <w:rPr>
          <w:rFonts w:cstheme="minorHAnsi"/>
          <w:sz w:val="24"/>
          <w:szCs w:val="24"/>
          <w:lang w:val="fr-FR"/>
        </w:rPr>
        <w:t>s,</w:t>
      </w:r>
      <w:r w:rsidRPr="00D14402">
        <w:rPr>
          <w:rFonts w:cstheme="minorHAnsi"/>
          <w:sz w:val="24"/>
          <w:szCs w:val="24"/>
          <w:lang w:val="fr-FR"/>
        </w:rPr>
        <w:t xml:space="preserve"> personnelle</w:t>
      </w:r>
      <w:r w:rsidR="00830EC0" w:rsidRPr="00D14402">
        <w:rPr>
          <w:rFonts w:cstheme="minorHAnsi"/>
          <w:sz w:val="24"/>
          <w:szCs w:val="24"/>
          <w:lang w:val="fr-FR"/>
        </w:rPr>
        <w:t>s</w:t>
      </w:r>
      <w:r w:rsidRPr="00D14402">
        <w:rPr>
          <w:rFonts w:cstheme="minorHAnsi"/>
          <w:sz w:val="24"/>
          <w:szCs w:val="24"/>
          <w:lang w:val="fr-FR"/>
        </w:rPr>
        <w:t xml:space="preserve"> et familiale</w:t>
      </w:r>
      <w:r w:rsidR="00830EC0" w:rsidRPr="00D14402">
        <w:rPr>
          <w:rFonts w:cstheme="minorHAnsi"/>
          <w:sz w:val="24"/>
          <w:szCs w:val="24"/>
          <w:lang w:val="fr-FR"/>
        </w:rPr>
        <w:t>s</w:t>
      </w:r>
      <w:r w:rsidR="003F0EE0" w:rsidRPr="00D14402">
        <w:rPr>
          <w:rFonts w:cstheme="minorHAnsi"/>
          <w:sz w:val="24"/>
          <w:szCs w:val="24"/>
          <w:lang w:val="fr-FR"/>
        </w:rPr>
        <w:t xml:space="preserve"> ; </w:t>
      </w:r>
    </w:p>
    <w:p w14:paraId="34D74C3A" w14:textId="78ADF924" w:rsidR="003F0EE0" w:rsidRPr="00D14402" w:rsidRDefault="0055116B" w:rsidP="00D7640F">
      <w:pPr>
        <w:spacing w:after="120" w:line="280" w:lineRule="exact"/>
        <w:jc w:val="both"/>
        <w:rPr>
          <w:rFonts w:cstheme="minorHAnsi"/>
          <w:sz w:val="24"/>
          <w:szCs w:val="24"/>
        </w:rPr>
      </w:pPr>
      <w:r w:rsidRPr="00D14402">
        <w:rPr>
          <w:rFonts w:cstheme="minorHAnsi"/>
          <w:sz w:val="24"/>
          <w:szCs w:val="24"/>
        </w:rPr>
        <w:t>CONSIDÉRANT la place</w:t>
      </w:r>
      <w:r w:rsidR="00830EC0" w:rsidRPr="00D14402">
        <w:rPr>
          <w:rFonts w:cstheme="minorHAnsi"/>
          <w:sz w:val="24"/>
          <w:szCs w:val="24"/>
        </w:rPr>
        <w:t xml:space="preserve"> et l’évolution</w:t>
      </w:r>
      <w:r w:rsidRPr="00D14402">
        <w:rPr>
          <w:rFonts w:cstheme="minorHAnsi"/>
          <w:sz w:val="24"/>
          <w:szCs w:val="24"/>
        </w:rPr>
        <w:t xml:space="preserve"> de la personne physique dans la société</w:t>
      </w:r>
      <w:r w:rsidR="003F0EE0" w:rsidRPr="00D14402">
        <w:rPr>
          <w:rFonts w:cstheme="minorHAnsi"/>
          <w:sz w:val="24"/>
          <w:szCs w:val="24"/>
        </w:rPr>
        <w:t>, les nouveaux modèles de vie des personnes physiques notamment la mobilité accrue, l’internationalisation, la digitalisation, et les évolutions culturelles et sociales ;</w:t>
      </w:r>
    </w:p>
    <w:p w14:paraId="4D26A311" w14:textId="7B7EC5BF" w:rsidR="0055116B" w:rsidRPr="00D14402" w:rsidRDefault="0055116B" w:rsidP="00D7640F">
      <w:pPr>
        <w:spacing w:after="120" w:line="280" w:lineRule="exact"/>
        <w:jc w:val="both"/>
        <w:rPr>
          <w:rFonts w:cstheme="minorHAnsi"/>
          <w:sz w:val="24"/>
          <w:szCs w:val="24"/>
        </w:rPr>
      </w:pPr>
      <w:r w:rsidRPr="00D14402">
        <w:rPr>
          <w:rFonts w:cstheme="minorHAnsi"/>
          <w:sz w:val="24"/>
          <w:szCs w:val="24"/>
        </w:rPr>
        <w:t xml:space="preserve">CONSIDÉRANT le besoin </w:t>
      </w:r>
      <w:r w:rsidR="003F0EE0" w:rsidRPr="00D14402">
        <w:rPr>
          <w:rFonts w:cstheme="minorHAnsi"/>
          <w:sz w:val="24"/>
          <w:szCs w:val="24"/>
        </w:rPr>
        <w:t xml:space="preserve">de sécurité juridique, gage </w:t>
      </w:r>
      <w:r w:rsidRPr="00D14402">
        <w:rPr>
          <w:rFonts w:cstheme="minorHAnsi"/>
          <w:sz w:val="24"/>
          <w:szCs w:val="24"/>
        </w:rPr>
        <w:t>de paix sociale</w:t>
      </w:r>
      <w:r w:rsidR="00830EC0" w:rsidRPr="00D14402">
        <w:rPr>
          <w:rFonts w:cstheme="minorHAnsi"/>
          <w:sz w:val="24"/>
          <w:szCs w:val="24"/>
        </w:rPr>
        <w:t xml:space="preserve"> </w:t>
      </w:r>
      <w:r w:rsidR="003F0EE0" w:rsidRPr="00D14402">
        <w:rPr>
          <w:rFonts w:cstheme="minorHAnsi"/>
          <w:sz w:val="24"/>
          <w:szCs w:val="24"/>
        </w:rPr>
        <w:t>auquel</w:t>
      </w:r>
      <w:r w:rsidR="00830EC0" w:rsidRPr="00D14402">
        <w:rPr>
          <w:rFonts w:cstheme="minorHAnsi"/>
          <w:sz w:val="24"/>
          <w:szCs w:val="24"/>
        </w:rPr>
        <w:t xml:space="preserve"> le notaire peut </w:t>
      </w:r>
      <w:r w:rsidR="003F0EE0" w:rsidRPr="00D14402">
        <w:rPr>
          <w:rFonts w:cstheme="minorHAnsi"/>
          <w:sz w:val="24"/>
          <w:szCs w:val="24"/>
        </w:rPr>
        <w:t>répondre</w:t>
      </w:r>
      <w:r w:rsidR="00830EC0" w:rsidRPr="00D14402">
        <w:rPr>
          <w:rFonts w:cstheme="minorHAnsi"/>
          <w:sz w:val="24"/>
          <w:szCs w:val="24"/>
        </w:rPr>
        <w:t xml:space="preserve"> </w:t>
      </w:r>
      <w:r w:rsidR="003F0EE0" w:rsidRPr="00D14402">
        <w:rPr>
          <w:rFonts w:cstheme="minorHAnsi"/>
          <w:sz w:val="24"/>
          <w:szCs w:val="24"/>
        </w:rPr>
        <w:t xml:space="preserve">en sa qualité de tiers de confiance ; </w:t>
      </w:r>
    </w:p>
    <w:p w14:paraId="72EEAC29" w14:textId="77777777" w:rsidR="0055116B" w:rsidRPr="00D14402" w:rsidRDefault="0055116B" w:rsidP="00D7640F">
      <w:pPr>
        <w:spacing w:after="120" w:line="280" w:lineRule="exact"/>
        <w:jc w:val="both"/>
        <w:rPr>
          <w:rFonts w:cstheme="minorHAnsi"/>
          <w:sz w:val="24"/>
          <w:szCs w:val="24"/>
        </w:rPr>
      </w:pPr>
      <w:r w:rsidRPr="00D14402">
        <w:rPr>
          <w:rFonts w:cstheme="minorHAnsi"/>
          <w:sz w:val="24"/>
          <w:szCs w:val="24"/>
        </w:rPr>
        <w:t>CONSIDÉRANT l’ampleur et la progression constante des sollicitations des services notariaux par les personnes physiques ;</w:t>
      </w:r>
    </w:p>
    <w:p w14:paraId="494F993B" w14:textId="03D2CAF2" w:rsidR="0055116B" w:rsidRPr="00D14402" w:rsidRDefault="0055116B" w:rsidP="00D7640F">
      <w:pPr>
        <w:spacing w:after="120" w:line="280" w:lineRule="exact"/>
        <w:jc w:val="both"/>
        <w:rPr>
          <w:rFonts w:cstheme="minorHAnsi"/>
          <w:sz w:val="24"/>
          <w:szCs w:val="24"/>
        </w:rPr>
      </w:pPr>
      <w:r w:rsidRPr="00D14402">
        <w:rPr>
          <w:rFonts w:cstheme="minorHAnsi"/>
          <w:sz w:val="24"/>
          <w:szCs w:val="24"/>
        </w:rPr>
        <w:t>Le 29</w:t>
      </w:r>
      <w:r w:rsidRPr="00D14402">
        <w:rPr>
          <w:rFonts w:cstheme="minorHAnsi"/>
          <w:sz w:val="24"/>
          <w:szCs w:val="24"/>
          <w:vertAlign w:val="superscript"/>
        </w:rPr>
        <w:t>ème</w:t>
      </w:r>
      <w:r w:rsidRPr="00D14402">
        <w:rPr>
          <w:rFonts w:cstheme="minorHAnsi"/>
          <w:sz w:val="24"/>
          <w:szCs w:val="24"/>
        </w:rPr>
        <w:t xml:space="preserve"> Congrès </w:t>
      </w:r>
      <w:r w:rsidR="00830EC0" w:rsidRPr="00D14402">
        <w:rPr>
          <w:rFonts w:cstheme="minorHAnsi"/>
          <w:sz w:val="24"/>
          <w:szCs w:val="24"/>
        </w:rPr>
        <w:t>I</w:t>
      </w:r>
      <w:r w:rsidRPr="00D14402">
        <w:rPr>
          <w:rFonts w:cstheme="minorHAnsi"/>
          <w:sz w:val="24"/>
          <w:szCs w:val="24"/>
        </w:rPr>
        <w:t xml:space="preserve">nternational </w:t>
      </w:r>
      <w:r w:rsidR="00830EC0" w:rsidRPr="00D14402">
        <w:rPr>
          <w:rFonts w:cstheme="minorHAnsi"/>
          <w:sz w:val="24"/>
          <w:szCs w:val="24"/>
        </w:rPr>
        <w:t>du Notariat</w:t>
      </w:r>
      <w:r w:rsidRPr="00D14402">
        <w:rPr>
          <w:rFonts w:cstheme="minorHAnsi"/>
          <w:sz w:val="24"/>
          <w:szCs w:val="24"/>
        </w:rPr>
        <w:t xml:space="preserve"> recommande de :</w:t>
      </w:r>
    </w:p>
    <w:p w14:paraId="1C9326AD" w14:textId="4AB252E9" w:rsidR="003D7D81" w:rsidRPr="00D14402" w:rsidRDefault="001424E0" w:rsidP="00D7640F">
      <w:pPr>
        <w:pStyle w:val="Paragrafoelenco"/>
        <w:spacing w:after="60" w:line="280" w:lineRule="exact"/>
        <w:ind w:hanging="436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1°)</w:t>
      </w:r>
      <w:r>
        <w:rPr>
          <w:rFonts w:cstheme="minorHAnsi"/>
          <w:sz w:val="24"/>
          <w:szCs w:val="24"/>
        </w:rPr>
        <w:tab/>
      </w:r>
      <w:r w:rsidR="0055116B" w:rsidRPr="00D14402">
        <w:rPr>
          <w:rFonts w:cstheme="minorHAnsi"/>
          <w:sz w:val="24"/>
          <w:szCs w:val="24"/>
        </w:rPr>
        <w:t>Renforcer</w:t>
      </w:r>
      <w:r w:rsidR="003D7D81" w:rsidRPr="00D14402">
        <w:rPr>
          <w:rFonts w:cstheme="minorHAnsi"/>
          <w:sz w:val="24"/>
          <w:szCs w:val="24"/>
        </w:rPr>
        <w:t xml:space="preserve"> et/ou introduire :</w:t>
      </w:r>
    </w:p>
    <w:p w14:paraId="0DB63B7D" w14:textId="3613CB00" w:rsidR="0055116B" w:rsidRPr="00D14402" w:rsidRDefault="0055116B" w:rsidP="00D7640F">
      <w:pPr>
        <w:pStyle w:val="Paragrafoelenco"/>
        <w:numPr>
          <w:ilvl w:val="0"/>
          <w:numId w:val="4"/>
        </w:numPr>
        <w:spacing w:after="60" w:line="280" w:lineRule="exact"/>
        <w:contextualSpacing w:val="0"/>
        <w:jc w:val="both"/>
        <w:rPr>
          <w:rFonts w:cstheme="minorHAnsi"/>
          <w:sz w:val="24"/>
          <w:szCs w:val="24"/>
        </w:rPr>
      </w:pPr>
      <w:proofErr w:type="gramStart"/>
      <w:r w:rsidRPr="00D14402">
        <w:rPr>
          <w:rFonts w:cstheme="minorHAnsi"/>
          <w:sz w:val="24"/>
          <w:szCs w:val="24"/>
        </w:rPr>
        <w:t>l’intervention</w:t>
      </w:r>
      <w:proofErr w:type="gramEnd"/>
      <w:r w:rsidRPr="00D14402">
        <w:rPr>
          <w:rFonts w:cstheme="minorHAnsi"/>
          <w:sz w:val="24"/>
          <w:szCs w:val="24"/>
        </w:rPr>
        <w:t xml:space="preserve"> du notaire </w:t>
      </w:r>
      <w:r w:rsidR="00B85D5C" w:rsidRPr="00D14402">
        <w:rPr>
          <w:rFonts w:cstheme="minorHAnsi"/>
          <w:sz w:val="24"/>
          <w:szCs w:val="24"/>
        </w:rPr>
        <w:t>pour</w:t>
      </w:r>
      <w:r w:rsidR="00BF3683" w:rsidRPr="00D14402">
        <w:rPr>
          <w:rFonts w:cstheme="minorHAnsi"/>
          <w:sz w:val="24"/>
          <w:szCs w:val="24"/>
        </w:rPr>
        <w:t xml:space="preserve"> sécuriser</w:t>
      </w:r>
      <w:r w:rsidR="00B85D5C" w:rsidRPr="00D14402">
        <w:rPr>
          <w:rFonts w:cstheme="minorHAnsi"/>
          <w:sz w:val="24"/>
          <w:szCs w:val="24"/>
        </w:rPr>
        <w:t xml:space="preserve"> </w:t>
      </w:r>
      <w:r w:rsidR="00BF3683" w:rsidRPr="00D14402">
        <w:rPr>
          <w:rFonts w:cstheme="minorHAnsi"/>
          <w:sz w:val="24"/>
          <w:szCs w:val="24"/>
        </w:rPr>
        <w:t xml:space="preserve">le processus </w:t>
      </w:r>
      <w:r w:rsidRPr="00D14402">
        <w:rPr>
          <w:rFonts w:cstheme="minorHAnsi"/>
          <w:sz w:val="24"/>
          <w:szCs w:val="24"/>
        </w:rPr>
        <w:t>contractuel</w:t>
      </w:r>
      <w:r w:rsidR="00BF3683" w:rsidRPr="00D14402">
        <w:rPr>
          <w:rFonts w:cstheme="minorHAnsi"/>
          <w:sz w:val="24"/>
          <w:szCs w:val="24"/>
        </w:rPr>
        <w:t xml:space="preserve"> relatif à la conception et </w:t>
      </w:r>
      <w:r w:rsidR="00B85D5C" w:rsidRPr="00D14402">
        <w:rPr>
          <w:rFonts w:cstheme="minorHAnsi"/>
          <w:sz w:val="24"/>
          <w:szCs w:val="24"/>
        </w:rPr>
        <w:t xml:space="preserve">la </w:t>
      </w:r>
      <w:r w:rsidR="00BF3683" w:rsidRPr="00D14402">
        <w:rPr>
          <w:rFonts w:cstheme="minorHAnsi"/>
          <w:sz w:val="24"/>
          <w:szCs w:val="24"/>
        </w:rPr>
        <w:t>filiation</w:t>
      </w:r>
      <w:r w:rsidR="00D739A7" w:rsidRPr="00D14402">
        <w:rPr>
          <w:rFonts w:cstheme="minorHAnsi"/>
          <w:sz w:val="24"/>
          <w:szCs w:val="24"/>
        </w:rPr>
        <w:t xml:space="preserve"> </w:t>
      </w:r>
      <w:r w:rsidR="00B85D5C" w:rsidRPr="00D14402">
        <w:rPr>
          <w:rFonts w:cstheme="minorHAnsi"/>
          <w:sz w:val="24"/>
          <w:szCs w:val="24"/>
        </w:rPr>
        <w:t xml:space="preserve">d’un enfant né ou </w:t>
      </w:r>
      <w:r w:rsidR="00830EC0" w:rsidRPr="00D14402">
        <w:rPr>
          <w:rFonts w:cstheme="minorHAnsi"/>
          <w:sz w:val="24"/>
          <w:szCs w:val="24"/>
        </w:rPr>
        <w:t>à</w:t>
      </w:r>
      <w:r w:rsidR="00B85D5C" w:rsidRPr="00D14402">
        <w:rPr>
          <w:rFonts w:cstheme="minorHAnsi"/>
          <w:sz w:val="24"/>
          <w:szCs w:val="24"/>
        </w:rPr>
        <w:t xml:space="preserve"> naitre</w:t>
      </w:r>
      <w:r w:rsidR="00D739A7" w:rsidRPr="00D14402">
        <w:rPr>
          <w:rFonts w:cstheme="minorHAnsi"/>
          <w:sz w:val="24"/>
          <w:szCs w:val="24"/>
        </w:rPr>
        <w:t>,</w:t>
      </w:r>
      <w:r w:rsidRPr="00D14402">
        <w:rPr>
          <w:rFonts w:cstheme="minorHAnsi"/>
          <w:sz w:val="24"/>
          <w:szCs w:val="24"/>
        </w:rPr>
        <w:t xml:space="preserve"> et mieux</w:t>
      </w:r>
      <w:r w:rsidR="00B85D5C" w:rsidRPr="00D14402">
        <w:rPr>
          <w:rFonts w:cstheme="minorHAnsi"/>
          <w:sz w:val="24"/>
          <w:szCs w:val="24"/>
        </w:rPr>
        <w:t xml:space="preserve"> </w:t>
      </w:r>
      <w:r w:rsidRPr="00D14402">
        <w:rPr>
          <w:rFonts w:cstheme="minorHAnsi"/>
          <w:sz w:val="24"/>
          <w:szCs w:val="24"/>
        </w:rPr>
        <w:t>protéger</w:t>
      </w:r>
      <w:r w:rsidR="00BF3683" w:rsidRPr="00D14402">
        <w:rPr>
          <w:rFonts w:cstheme="minorHAnsi"/>
          <w:sz w:val="24"/>
          <w:szCs w:val="24"/>
        </w:rPr>
        <w:t xml:space="preserve"> ses droits </w:t>
      </w:r>
      <w:r w:rsidR="00D739A7" w:rsidRPr="00D14402">
        <w:rPr>
          <w:rFonts w:cstheme="minorHAnsi"/>
          <w:sz w:val="24"/>
          <w:szCs w:val="24"/>
        </w:rPr>
        <w:t>ainsi que</w:t>
      </w:r>
      <w:r w:rsidR="00BF3683" w:rsidRPr="00D14402">
        <w:rPr>
          <w:rFonts w:cstheme="minorHAnsi"/>
          <w:sz w:val="24"/>
          <w:szCs w:val="24"/>
        </w:rPr>
        <w:t xml:space="preserve"> ceux de </w:t>
      </w:r>
      <w:r w:rsidR="00D739A7" w:rsidRPr="00D14402">
        <w:rPr>
          <w:rFonts w:cstheme="minorHAnsi"/>
          <w:sz w:val="24"/>
          <w:szCs w:val="24"/>
        </w:rPr>
        <w:t xml:space="preserve">ses </w:t>
      </w:r>
      <w:r w:rsidRPr="00D14402">
        <w:rPr>
          <w:rFonts w:cstheme="minorHAnsi"/>
          <w:sz w:val="24"/>
          <w:szCs w:val="24"/>
        </w:rPr>
        <w:t>parents</w:t>
      </w:r>
      <w:r w:rsidR="00830EC0" w:rsidRPr="00D14402">
        <w:rPr>
          <w:rFonts w:cstheme="minorHAnsi"/>
          <w:sz w:val="24"/>
          <w:szCs w:val="24"/>
        </w:rPr>
        <w:t xml:space="preserve"> </w:t>
      </w:r>
      <w:r w:rsidRPr="00D14402">
        <w:rPr>
          <w:rFonts w:cstheme="minorHAnsi"/>
          <w:sz w:val="24"/>
          <w:szCs w:val="24"/>
        </w:rPr>
        <w:t>;</w:t>
      </w:r>
    </w:p>
    <w:p w14:paraId="4FE2D3B2" w14:textId="743FE774" w:rsidR="003D7D81" w:rsidRPr="00D14402" w:rsidRDefault="0055116B" w:rsidP="00D7640F">
      <w:pPr>
        <w:pStyle w:val="Paragrafoelenco"/>
        <w:numPr>
          <w:ilvl w:val="0"/>
          <w:numId w:val="4"/>
        </w:numPr>
        <w:spacing w:after="60" w:line="280" w:lineRule="exact"/>
        <w:contextualSpacing w:val="0"/>
        <w:jc w:val="both"/>
        <w:rPr>
          <w:rFonts w:cstheme="minorHAnsi"/>
          <w:sz w:val="24"/>
          <w:szCs w:val="24"/>
        </w:rPr>
      </w:pPr>
      <w:proofErr w:type="gramStart"/>
      <w:r w:rsidRPr="00D14402">
        <w:rPr>
          <w:rFonts w:cstheme="minorHAnsi"/>
          <w:sz w:val="24"/>
          <w:szCs w:val="24"/>
        </w:rPr>
        <w:t>la</w:t>
      </w:r>
      <w:proofErr w:type="gramEnd"/>
      <w:r w:rsidRPr="00D14402">
        <w:rPr>
          <w:rFonts w:cstheme="minorHAnsi"/>
          <w:sz w:val="24"/>
          <w:szCs w:val="24"/>
        </w:rPr>
        <w:t xml:space="preserve"> mission du notaire dans la reconnaissance de</w:t>
      </w:r>
      <w:r w:rsidR="00746842" w:rsidRPr="00D14402">
        <w:rPr>
          <w:rFonts w:cstheme="minorHAnsi"/>
          <w:sz w:val="24"/>
          <w:szCs w:val="24"/>
        </w:rPr>
        <w:t>s différents modes de filiation</w:t>
      </w:r>
      <w:r w:rsidRPr="00D14402">
        <w:rPr>
          <w:rFonts w:cstheme="minorHAnsi"/>
          <w:sz w:val="24"/>
          <w:szCs w:val="24"/>
        </w:rPr>
        <w:t xml:space="preserve"> et </w:t>
      </w:r>
      <w:r w:rsidR="004125C3" w:rsidRPr="00D14402">
        <w:rPr>
          <w:rFonts w:cstheme="minorHAnsi"/>
          <w:sz w:val="24"/>
          <w:szCs w:val="24"/>
        </w:rPr>
        <w:t xml:space="preserve">particulièrement </w:t>
      </w:r>
      <w:r w:rsidRPr="00D14402">
        <w:rPr>
          <w:rFonts w:cstheme="minorHAnsi"/>
          <w:sz w:val="24"/>
          <w:szCs w:val="24"/>
        </w:rPr>
        <w:t>l’adoption</w:t>
      </w:r>
      <w:r w:rsidR="004125C3" w:rsidRPr="00D14402">
        <w:rPr>
          <w:rFonts w:cstheme="minorHAnsi"/>
          <w:sz w:val="24"/>
          <w:szCs w:val="24"/>
        </w:rPr>
        <w:t xml:space="preserve">, par l’établissement d’un acte </w:t>
      </w:r>
      <w:r w:rsidR="003F0EE0" w:rsidRPr="00D14402">
        <w:rPr>
          <w:rFonts w:cstheme="minorHAnsi"/>
          <w:sz w:val="24"/>
          <w:szCs w:val="24"/>
        </w:rPr>
        <w:t>notarié</w:t>
      </w:r>
      <w:r w:rsidR="004125C3" w:rsidRPr="00D14402">
        <w:rPr>
          <w:rFonts w:cstheme="minorHAnsi"/>
          <w:sz w:val="24"/>
          <w:szCs w:val="24"/>
        </w:rPr>
        <w:t xml:space="preserve"> ; </w:t>
      </w:r>
    </w:p>
    <w:p w14:paraId="4E5739D7" w14:textId="20A0ED44" w:rsidR="003D7D81" w:rsidRPr="00D14402" w:rsidRDefault="003D7D81" w:rsidP="00D7640F">
      <w:pPr>
        <w:pStyle w:val="Paragrafoelenco"/>
        <w:numPr>
          <w:ilvl w:val="0"/>
          <w:numId w:val="4"/>
        </w:numPr>
        <w:spacing w:after="60" w:line="280" w:lineRule="exact"/>
        <w:contextualSpacing w:val="0"/>
        <w:jc w:val="both"/>
        <w:rPr>
          <w:rFonts w:cstheme="minorHAnsi"/>
          <w:sz w:val="24"/>
          <w:szCs w:val="24"/>
        </w:rPr>
      </w:pPr>
      <w:proofErr w:type="gramStart"/>
      <w:r w:rsidRPr="00D14402">
        <w:rPr>
          <w:rFonts w:cstheme="minorHAnsi"/>
          <w:sz w:val="24"/>
          <w:szCs w:val="24"/>
        </w:rPr>
        <w:t>le</w:t>
      </w:r>
      <w:proofErr w:type="gramEnd"/>
      <w:r w:rsidRPr="00D14402">
        <w:rPr>
          <w:rFonts w:cstheme="minorHAnsi"/>
          <w:sz w:val="24"/>
          <w:szCs w:val="24"/>
        </w:rPr>
        <w:t xml:space="preserve"> rôle du</w:t>
      </w:r>
      <w:r w:rsidR="0055116B" w:rsidRPr="00D14402">
        <w:rPr>
          <w:rFonts w:cstheme="minorHAnsi"/>
          <w:sz w:val="24"/>
          <w:szCs w:val="24"/>
        </w:rPr>
        <w:t xml:space="preserve"> notaire dans </w:t>
      </w:r>
      <w:r w:rsidRPr="00D14402">
        <w:rPr>
          <w:rFonts w:cstheme="minorHAnsi"/>
          <w:sz w:val="24"/>
          <w:szCs w:val="24"/>
        </w:rPr>
        <w:t>la juridiction volontaire ;</w:t>
      </w:r>
    </w:p>
    <w:p w14:paraId="7751B92F" w14:textId="36D7147E" w:rsidR="00F26A1E" w:rsidRPr="00D14402" w:rsidRDefault="0055116B" w:rsidP="00D7640F">
      <w:pPr>
        <w:pStyle w:val="Paragrafoelenco"/>
        <w:numPr>
          <w:ilvl w:val="0"/>
          <w:numId w:val="4"/>
        </w:numPr>
        <w:spacing w:after="60" w:line="280" w:lineRule="exact"/>
        <w:contextualSpacing w:val="0"/>
        <w:jc w:val="both"/>
        <w:rPr>
          <w:rFonts w:cstheme="minorHAnsi"/>
          <w:sz w:val="24"/>
          <w:szCs w:val="24"/>
        </w:rPr>
      </w:pPr>
      <w:proofErr w:type="gramStart"/>
      <w:r w:rsidRPr="00D14402">
        <w:rPr>
          <w:rFonts w:cstheme="minorHAnsi"/>
          <w:sz w:val="24"/>
          <w:szCs w:val="24"/>
        </w:rPr>
        <w:t>l’intervention</w:t>
      </w:r>
      <w:proofErr w:type="gramEnd"/>
      <w:r w:rsidRPr="00D14402">
        <w:rPr>
          <w:rFonts w:cstheme="minorHAnsi"/>
          <w:sz w:val="24"/>
          <w:szCs w:val="24"/>
        </w:rPr>
        <w:t xml:space="preserve"> du notaire</w:t>
      </w:r>
      <w:r w:rsidR="00F26A1E" w:rsidRPr="00D14402">
        <w:rPr>
          <w:rFonts w:cstheme="minorHAnsi"/>
          <w:sz w:val="24"/>
          <w:szCs w:val="24"/>
        </w:rPr>
        <w:t xml:space="preserve"> dans la régulation des rapports sociaux par la mise en œuvre de modes alternatifs de règlement des différends,</w:t>
      </w:r>
      <w:r w:rsidRPr="00D14402">
        <w:rPr>
          <w:rFonts w:cstheme="minorHAnsi"/>
          <w:sz w:val="24"/>
          <w:szCs w:val="24"/>
        </w:rPr>
        <w:t xml:space="preserve"> la </w:t>
      </w:r>
      <w:r w:rsidR="00876BB0" w:rsidRPr="00D14402">
        <w:rPr>
          <w:rFonts w:cstheme="minorHAnsi"/>
          <w:sz w:val="24"/>
          <w:szCs w:val="24"/>
        </w:rPr>
        <w:t>prévention</w:t>
      </w:r>
      <w:r w:rsidRPr="00D14402">
        <w:rPr>
          <w:rFonts w:cstheme="minorHAnsi"/>
          <w:sz w:val="24"/>
          <w:szCs w:val="24"/>
        </w:rPr>
        <w:t xml:space="preserve"> de</w:t>
      </w:r>
      <w:r w:rsidR="00F26A1E" w:rsidRPr="00D14402">
        <w:rPr>
          <w:rFonts w:cstheme="minorHAnsi"/>
          <w:sz w:val="24"/>
          <w:szCs w:val="24"/>
        </w:rPr>
        <w:t>s</w:t>
      </w:r>
      <w:r w:rsidRPr="00D14402">
        <w:rPr>
          <w:rFonts w:cstheme="minorHAnsi"/>
          <w:sz w:val="24"/>
          <w:szCs w:val="24"/>
        </w:rPr>
        <w:t xml:space="preserve"> conflits familiaux </w:t>
      </w:r>
      <w:r w:rsidR="00876BB0" w:rsidRPr="00D14402">
        <w:rPr>
          <w:rFonts w:cstheme="minorHAnsi"/>
          <w:sz w:val="24"/>
          <w:szCs w:val="24"/>
        </w:rPr>
        <w:t>et</w:t>
      </w:r>
      <w:r w:rsidR="00F26A1E" w:rsidRPr="00D14402">
        <w:rPr>
          <w:rFonts w:cstheme="minorHAnsi"/>
          <w:sz w:val="24"/>
          <w:szCs w:val="24"/>
        </w:rPr>
        <w:t xml:space="preserve"> </w:t>
      </w:r>
      <w:r w:rsidR="00876BB0" w:rsidRPr="00D14402">
        <w:rPr>
          <w:rFonts w:cstheme="minorHAnsi"/>
          <w:sz w:val="24"/>
          <w:szCs w:val="24"/>
        </w:rPr>
        <w:t>la ratification des accords avec consentement mutuel</w:t>
      </w:r>
      <w:r w:rsidR="00F26A1E" w:rsidRPr="00D14402">
        <w:rPr>
          <w:rFonts w:cstheme="minorHAnsi"/>
          <w:sz w:val="24"/>
          <w:szCs w:val="24"/>
        </w:rPr>
        <w:t xml:space="preserve"> </w:t>
      </w:r>
      <w:r w:rsidRPr="00D14402">
        <w:rPr>
          <w:rFonts w:cstheme="minorHAnsi"/>
          <w:sz w:val="24"/>
          <w:szCs w:val="24"/>
        </w:rPr>
        <w:t>;</w:t>
      </w:r>
    </w:p>
    <w:p w14:paraId="6A11C43F" w14:textId="132EAC7B" w:rsidR="00F26A1E" w:rsidRPr="00D14402" w:rsidRDefault="0055116B" w:rsidP="00D7640F">
      <w:pPr>
        <w:pStyle w:val="Paragrafoelenco"/>
        <w:numPr>
          <w:ilvl w:val="0"/>
          <w:numId w:val="4"/>
        </w:numPr>
        <w:spacing w:after="60" w:line="280" w:lineRule="exact"/>
        <w:contextualSpacing w:val="0"/>
        <w:jc w:val="both"/>
        <w:rPr>
          <w:rFonts w:cstheme="minorHAnsi"/>
          <w:sz w:val="24"/>
          <w:szCs w:val="24"/>
        </w:rPr>
      </w:pPr>
      <w:proofErr w:type="gramStart"/>
      <w:r w:rsidRPr="00D14402">
        <w:rPr>
          <w:rFonts w:cstheme="minorHAnsi"/>
          <w:sz w:val="24"/>
          <w:szCs w:val="24"/>
        </w:rPr>
        <w:t>la</w:t>
      </w:r>
      <w:proofErr w:type="gramEnd"/>
      <w:r w:rsidRPr="00D14402">
        <w:rPr>
          <w:rFonts w:cstheme="minorHAnsi"/>
          <w:sz w:val="24"/>
          <w:szCs w:val="24"/>
        </w:rPr>
        <w:t xml:space="preserve"> contribution du notaire dans la protection des droits</w:t>
      </w:r>
      <w:r w:rsidR="00F26A1E" w:rsidRPr="00D14402">
        <w:rPr>
          <w:rFonts w:cstheme="minorHAnsi"/>
          <w:sz w:val="24"/>
          <w:szCs w:val="24"/>
        </w:rPr>
        <w:t xml:space="preserve"> humains </w:t>
      </w:r>
      <w:r w:rsidRPr="00D14402">
        <w:rPr>
          <w:rFonts w:cstheme="minorHAnsi"/>
          <w:sz w:val="24"/>
          <w:szCs w:val="24"/>
        </w:rPr>
        <w:t>et du patrimoine d</w:t>
      </w:r>
      <w:r w:rsidR="00F26A1E" w:rsidRPr="00D14402">
        <w:rPr>
          <w:rFonts w:cstheme="minorHAnsi"/>
          <w:sz w:val="24"/>
          <w:szCs w:val="24"/>
        </w:rPr>
        <w:t>es personnes en situation de vulnérabilité</w:t>
      </w:r>
      <w:r w:rsidR="00E049E6" w:rsidRPr="00D14402">
        <w:rPr>
          <w:rFonts w:cstheme="minorHAnsi"/>
          <w:sz w:val="24"/>
          <w:szCs w:val="24"/>
        </w:rPr>
        <w:t xml:space="preserve"> en raison notamment de leur âge, de leur handicap </w:t>
      </w:r>
      <w:r w:rsidRPr="00D14402">
        <w:rPr>
          <w:rFonts w:cstheme="minorHAnsi"/>
          <w:sz w:val="24"/>
          <w:szCs w:val="24"/>
        </w:rPr>
        <w:t>;</w:t>
      </w:r>
    </w:p>
    <w:p w14:paraId="15CD7692" w14:textId="21AE6EE2" w:rsidR="003307BA" w:rsidRPr="00D14402" w:rsidRDefault="003307BA" w:rsidP="00D7640F">
      <w:pPr>
        <w:pStyle w:val="Paragrafoelenco"/>
        <w:numPr>
          <w:ilvl w:val="0"/>
          <w:numId w:val="4"/>
        </w:numPr>
        <w:spacing w:after="120" w:line="280" w:lineRule="exact"/>
        <w:contextualSpacing w:val="0"/>
        <w:jc w:val="both"/>
        <w:rPr>
          <w:rFonts w:cstheme="minorHAnsi"/>
          <w:sz w:val="24"/>
          <w:szCs w:val="24"/>
        </w:rPr>
      </w:pPr>
      <w:proofErr w:type="gramStart"/>
      <w:r w:rsidRPr="00D14402">
        <w:rPr>
          <w:rFonts w:cstheme="minorHAnsi"/>
          <w:sz w:val="24"/>
          <w:szCs w:val="24"/>
        </w:rPr>
        <w:t>le</w:t>
      </w:r>
      <w:proofErr w:type="gramEnd"/>
      <w:r w:rsidRPr="00D14402">
        <w:rPr>
          <w:rFonts w:cstheme="minorHAnsi"/>
          <w:sz w:val="24"/>
          <w:szCs w:val="24"/>
        </w:rPr>
        <w:t xml:space="preserve"> rôle du notaire en matière d’assistance, de soutien et de </w:t>
      </w:r>
      <w:r w:rsidR="00906CBA" w:rsidRPr="00D14402">
        <w:rPr>
          <w:rFonts w:cstheme="minorHAnsi"/>
          <w:sz w:val="24"/>
          <w:szCs w:val="24"/>
        </w:rPr>
        <w:t>sauvegarde</w:t>
      </w:r>
      <w:r w:rsidRPr="00D14402">
        <w:rPr>
          <w:rFonts w:cstheme="minorHAnsi"/>
          <w:sz w:val="24"/>
          <w:szCs w:val="24"/>
        </w:rPr>
        <w:t xml:space="preserve"> des intérêts des personnes en situation de vulnérabilité ;</w:t>
      </w:r>
    </w:p>
    <w:p w14:paraId="202FE72E" w14:textId="1F86177D" w:rsidR="001515F1" w:rsidRPr="00D14402" w:rsidRDefault="005952CE" w:rsidP="00D7640F">
      <w:pPr>
        <w:pStyle w:val="Paragrafoelenco"/>
        <w:spacing w:after="120" w:line="280" w:lineRule="exact"/>
        <w:ind w:left="709" w:hanging="425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2°)</w:t>
      </w:r>
      <w:r>
        <w:rPr>
          <w:rFonts w:cstheme="minorHAnsi"/>
          <w:sz w:val="24"/>
          <w:szCs w:val="24"/>
        </w:rPr>
        <w:tab/>
      </w:r>
      <w:r w:rsidR="001515F1" w:rsidRPr="00D14402">
        <w:rPr>
          <w:rFonts w:cstheme="minorHAnsi"/>
          <w:sz w:val="24"/>
          <w:szCs w:val="24"/>
        </w:rPr>
        <w:t>Promouvoir les services notariaux</w:t>
      </w:r>
      <w:r w:rsidR="0016478A" w:rsidRPr="00D14402">
        <w:rPr>
          <w:rFonts w:cstheme="minorHAnsi"/>
          <w:sz w:val="24"/>
          <w:szCs w:val="24"/>
        </w:rPr>
        <w:t xml:space="preserve"> et favoriser la diffusion d’informations claires et accessibles </w:t>
      </w:r>
      <w:r w:rsidR="003F0EE0" w:rsidRPr="00D14402">
        <w:rPr>
          <w:rFonts w:cstheme="minorHAnsi"/>
          <w:sz w:val="24"/>
          <w:szCs w:val="24"/>
        </w:rPr>
        <w:t>aux</w:t>
      </w:r>
      <w:r w:rsidR="0016478A" w:rsidRPr="00D14402">
        <w:rPr>
          <w:rFonts w:cstheme="minorHAnsi"/>
          <w:sz w:val="24"/>
          <w:szCs w:val="24"/>
        </w:rPr>
        <w:t xml:space="preserve"> personnes sur la nature et les avantages de l’intervention du notaire</w:t>
      </w:r>
      <w:r w:rsidR="00D739A7" w:rsidRPr="00D14402">
        <w:rPr>
          <w:rFonts w:cstheme="minorHAnsi"/>
          <w:sz w:val="24"/>
          <w:szCs w:val="24"/>
        </w:rPr>
        <w:t>,</w:t>
      </w:r>
      <w:r w:rsidR="0016478A" w:rsidRPr="00D14402">
        <w:rPr>
          <w:rFonts w:cstheme="minorHAnsi"/>
          <w:sz w:val="24"/>
          <w:szCs w:val="24"/>
        </w:rPr>
        <w:t xml:space="preserve"> </w:t>
      </w:r>
      <w:r w:rsidR="001515F1" w:rsidRPr="00D14402">
        <w:rPr>
          <w:rFonts w:cstheme="minorHAnsi"/>
          <w:sz w:val="24"/>
          <w:szCs w:val="24"/>
        </w:rPr>
        <w:t>par la communication émanant des</w:t>
      </w:r>
      <w:r w:rsidR="0016478A" w:rsidRPr="00D14402">
        <w:rPr>
          <w:rFonts w:cstheme="minorHAnsi"/>
          <w:sz w:val="24"/>
          <w:szCs w:val="24"/>
        </w:rPr>
        <w:t xml:space="preserve"> institutions</w:t>
      </w:r>
      <w:r w:rsidR="001515F1" w:rsidRPr="00D14402">
        <w:rPr>
          <w:rFonts w:cstheme="minorHAnsi"/>
          <w:sz w:val="24"/>
          <w:szCs w:val="24"/>
        </w:rPr>
        <w:t xml:space="preserve"> professionnel</w:t>
      </w:r>
      <w:r w:rsidR="003F0EE0" w:rsidRPr="00D14402">
        <w:rPr>
          <w:rFonts w:cstheme="minorHAnsi"/>
          <w:sz w:val="24"/>
          <w:szCs w:val="24"/>
        </w:rPr>
        <w:t>le</w:t>
      </w:r>
      <w:r w:rsidR="001515F1" w:rsidRPr="00D14402">
        <w:rPr>
          <w:rFonts w:cstheme="minorHAnsi"/>
          <w:sz w:val="24"/>
          <w:szCs w:val="24"/>
        </w:rPr>
        <w:t>s</w:t>
      </w:r>
      <w:r w:rsidR="0016478A" w:rsidRPr="00D14402">
        <w:rPr>
          <w:rFonts w:cstheme="minorHAnsi"/>
          <w:sz w:val="24"/>
          <w:szCs w:val="24"/>
        </w:rPr>
        <w:t xml:space="preserve"> ; </w:t>
      </w:r>
    </w:p>
    <w:p w14:paraId="546B9D5A" w14:textId="740A233B" w:rsidR="00C27DE6" w:rsidRPr="00D14402" w:rsidRDefault="00C27DE6" w:rsidP="00D7640F">
      <w:pPr>
        <w:pStyle w:val="Paragrafoelenco"/>
        <w:spacing w:after="120" w:line="280" w:lineRule="exact"/>
        <w:ind w:hanging="436"/>
        <w:contextualSpacing w:val="0"/>
        <w:jc w:val="both"/>
        <w:rPr>
          <w:rFonts w:cstheme="minorHAnsi"/>
          <w:sz w:val="24"/>
          <w:szCs w:val="24"/>
        </w:rPr>
      </w:pPr>
      <w:r w:rsidRPr="00D14402">
        <w:rPr>
          <w:rFonts w:cstheme="minorHAnsi"/>
          <w:sz w:val="24"/>
          <w:szCs w:val="24"/>
        </w:rPr>
        <w:t>3</w:t>
      </w:r>
      <w:r w:rsidR="003307BA" w:rsidRPr="00D14402">
        <w:rPr>
          <w:rFonts w:cstheme="minorHAnsi"/>
          <w:sz w:val="24"/>
          <w:szCs w:val="24"/>
        </w:rPr>
        <w:t>°)</w:t>
      </w:r>
      <w:r w:rsidR="005952CE">
        <w:rPr>
          <w:rFonts w:cstheme="minorHAnsi"/>
          <w:i/>
          <w:sz w:val="24"/>
          <w:szCs w:val="24"/>
        </w:rPr>
        <w:tab/>
      </w:r>
      <w:r w:rsidR="001515F1" w:rsidRPr="00D14402">
        <w:rPr>
          <w:rFonts w:cstheme="minorHAnsi"/>
          <w:sz w:val="24"/>
          <w:szCs w:val="24"/>
        </w:rPr>
        <w:t xml:space="preserve">Prendre toutes mesures pour assurer l’accessibilité du service notarial </w:t>
      </w:r>
      <w:r w:rsidR="003F0EE0" w:rsidRPr="00D14402">
        <w:rPr>
          <w:rFonts w:cstheme="minorHAnsi"/>
          <w:sz w:val="24"/>
          <w:szCs w:val="24"/>
        </w:rPr>
        <w:t>dans</w:t>
      </w:r>
      <w:r w:rsidR="001515F1" w:rsidRPr="00D14402">
        <w:rPr>
          <w:rFonts w:cstheme="minorHAnsi"/>
          <w:sz w:val="24"/>
          <w:szCs w:val="24"/>
        </w:rPr>
        <w:t xml:space="preserve"> toutes les zones du territoire ;</w:t>
      </w:r>
    </w:p>
    <w:p w14:paraId="0B107FBE" w14:textId="77777777" w:rsidR="00D7640F" w:rsidRDefault="00C27DE6" w:rsidP="00D7640F">
      <w:pPr>
        <w:pStyle w:val="Paragrafoelenco"/>
        <w:spacing w:after="240" w:line="280" w:lineRule="exact"/>
        <w:ind w:left="721" w:hanging="437"/>
        <w:contextualSpacing w:val="0"/>
        <w:jc w:val="both"/>
        <w:rPr>
          <w:rFonts w:cstheme="minorHAnsi"/>
          <w:sz w:val="24"/>
          <w:szCs w:val="24"/>
        </w:rPr>
      </w:pPr>
      <w:r w:rsidRPr="00D14402">
        <w:rPr>
          <w:rFonts w:cstheme="minorHAnsi"/>
          <w:sz w:val="24"/>
          <w:szCs w:val="24"/>
        </w:rPr>
        <w:t>4</w:t>
      </w:r>
      <w:r w:rsidR="005952CE">
        <w:rPr>
          <w:rFonts w:cstheme="minorHAnsi"/>
          <w:sz w:val="24"/>
          <w:szCs w:val="24"/>
        </w:rPr>
        <w:t>°)</w:t>
      </w:r>
      <w:r w:rsidR="005952CE">
        <w:rPr>
          <w:rFonts w:cstheme="minorHAnsi"/>
          <w:sz w:val="24"/>
          <w:szCs w:val="24"/>
        </w:rPr>
        <w:tab/>
      </w:r>
      <w:r w:rsidR="00183324" w:rsidRPr="00D14402">
        <w:rPr>
          <w:rFonts w:cstheme="minorHAnsi"/>
          <w:sz w:val="24"/>
          <w:szCs w:val="24"/>
        </w:rPr>
        <w:t>Prendre en compte</w:t>
      </w:r>
      <w:r w:rsidR="0055116B" w:rsidRPr="00D14402">
        <w:rPr>
          <w:rFonts w:cstheme="minorHAnsi"/>
          <w:sz w:val="24"/>
          <w:szCs w:val="24"/>
        </w:rPr>
        <w:t xml:space="preserve"> les nouveaux</w:t>
      </w:r>
      <w:r w:rsidR="00183324" w:rsidRPr="00D14402">
        <w:rPr>
          <w:rFonts w:cstheme="minorHAnsi"/>
          <w:sz w:val="24"/>
          <w:szCs w:val="24"/>
        </w:rPr>
        <w:t xml:space="preserve"> modèles de vie des personnes physiques </w:t>
      </w:r>
      <w:r w:rsidR="0055116B" w:rsidRPr="00D14402">
        <w:rPr>
          <w:rFonts w:cstheme="minorHAnsi"/>
          <w:sz w:val="24"/>
          <w:szCs w:val="24"/>
        </w:rPr>
        <w:t>notamment la mobilité</w:t>
      </w:r>
      <w:r w:rsidR="00183324" w:rsidRPr="00D14402">
        <w:rPr>
          <w:rFonts w:cstheme="minorHAnsi"/>
          <w:sz w:val="24"/>
          <w:szCs w:val="24"/>
        </w:rPr>
        <w:t xml:space="preserve"> accrue</w:t>
      </w:r>
      <w:r w:rsidR="0055116B" w:rsidRPr="00D14402">
        <w:rPr>
          <w:rFonts w:cstheme="minorHAnsi"/>
          <w:sz w:val="24"/>
          <w:szCs w:val="24"/>
        </w:rPr>
        <w:t>, l’international</w:t>
      </w:r>
      <w:r w:rsidR="00183324" w:rsidRPr="00D14402">
        <w:rPr>
          <w:rFonts w:cstheme="minorHAnsi"/>
          <w:sz w:val="24"/>
          <w:szCs w:val="24"/>
        </w:rPr>
        <w:t xml:space="preserve">isation, la digitalisation </w:t>
      </w:r>
      <w:r w:rsidR="0055116B" w:rsidRPr="00D14402">
        <w:rPr>
          <w:rFonts w:cstheme="minorHAnsi"/>
          <w:sz w:val="24"/>
          <w:szCs w:val="24"/>
        </w:rPr>
        <w:t>et l</w:t>
      </w:r>
      <w:r w:rsidRPr="00D14402">
        <w:rPr>
          <w:rFonts w:cstheme="minorHAnsi"/>
          <w:sz w:val="24"/>
          <w:szCs w:val="24"/>
        </w:rPr>
        <w:t xml:space="preserve">es </w:t>
      </w:r>
      <w:r w:rsidR="0055116B" w:rsidRPr="00D14402">
        <w:rPr>
          <w:rFonts w:cstheme="minorHAnsi"/>
          <w:sz w:val="24"/>
          <w:szCs w:val="24"/>
        </w:rPr>
        <w:t>évolution</w:t>
      </w:r>
      <w:r w:rsidRPr="00D14402">
        <w:rPr>
          <w:rFonts w:cstheme="minorHAnsi"/>
          <w:sz w:val="24"/>
          <w:szCs w:val="24"/>
        </w:rPr>
        <w:t>s</w:t>
      </w:r>
      <w:r w:rsidR="0055116B" w:rsidRPr="00D14402">
        <w:rPr>
          <w:rFonts w:cstheme="minorHAnsi"/>
          <w:sz w:val="24"/>
          <w:szCs w:val="24"/>
        </w:rPr>
        <w:t xml:space="preserve"> </w:t>
      </w:r>
      <w:r w:rsidRPr="00D14402">
        <w:rPr>
          <w:rFonts w:cstheme="minorHAnsi"/>
          <w:sz w:val="24"/>
          <w:szCs w:val="24"/>
        </w:rPr>
        <w:t>culturelles et sociales</w:t>
      </w:r>
      <w:r w:rsidR="00183324" w:rsidRPr="00D14402">
        <w:rPr>
          <w:rFonts w:cstheme="minorHAnsi"/>
          <w:sz w:val="24"/>
          <w:szCs w:val="24"/>
        </w:rPr>
        <w:t xml:space="preserve"> afin de promouvoir l’égalité des droits</w:t>
      </w:r>
      <w:r w:rsidRPr="00D14402">
        <w:rPr>
          <w:rFonts w:cstheme="minorHAnsi"/>
          <w:sz w:val="24"/>
          <w:szCs w:val="24"/>
        </w:rPr>
        <w:t xml:space="preserve">. </w:t>
      </w:r>
    </w:p>
    <w:p w14:paraId="37D014E7" w14:textId="1BAFF44B" w:rsidR="00D7640F" w:rsidRPr="00C84ED7" w:rsidRDefault="00D7640F" w:rsidP="00D7640F">
      <w:pPr>
        <w:pStyle w:val="Paragrafoelenco"/>
        <w:spacing w:before="120" w:after="120" w:line="280" w:lineRule="exact"/>
        <w:ind w:left="721" w:hanging="437"/>
        <w:contextualSpacing w:val="0"/>
        <w:jc w:val="center"/>
        <w:rPr>
          <w:rFonts w:cstheme="minorHAnsi"/>
          <w:szCs w:val="24"/>
          <w:lang w:val="fr-FR"/>
        </w:rPr>
      </w:pPr>
      <w:r w:rsidRPr="00C84ED7">
        <w:rPr>
          <w:rFonts w:cstheme="minorHAnsi"/>
          <w:b/>
          <w:szCs w:val="24"/>
          <w:lang w:val="de-DE"/>
        </w:rPr>
        <w:t>-∞-∞-∞-</w:t>
      </w:r>
    </w:p>
    <w:sectPr w:rsidR="00D7640F" w:rsidRPr="00C84ED7" w:rsidSect="00D7640F">
      <w:headerReference w:type="first" r:id="rId8"/>
      <w:footerReference w:type="first" r:id="rId9"/>
      <w:pgSz w:w="11906" w:h="16838"/>
      <w:pgMar w:top="1418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F779C" w14:textId="77777777" w:rsidR="00663C95" w:rsidRDefault="00663C95" w:rsidP="00042970">
      <w:pPr>
        <w:spacing w:after="0" w:line="240" w:lineRule="auto"/>
      </w:pPr>
      <w:r>
        <w:separator/>
      </w:r>
    </w:p>
  </w:endnote>
  <w:endnote w:type="continuationSeparator" w:id="0">
    <w:p w14:paraId="43F9135B" w14:textId="77777777" w:rsidR="00663C95" w:rsidRDefault="00663C95" w:rsidP="00042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7065322"/>
      <w:docPartObj>
        <w:docPartGallery w:val="Page Numbers (Bottom of Page)"/>
        <w:docPartUnique/>
      </w:docPartObj>
    </w:sdtPr>
    <w:sdtContent>
      <w:p w14:paraId="46FDDC92" w14:textId="1AE5E326" w:rsidR="001424E0" w:rsidRDefault="001424E0" w:rsidP="001424E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2042" w:rsidRPr="002A2042">
          <w:rPr>
            <w:noProof/>
            <w:lang w:val="it-IT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F2AB28" w14:textId="77777777" w:rsidR="00663C95" w:rsidRDefault="00663C95" w:rsidP="00042970">
      <w:pPr>
        <w:spacing w:after="0" w:line="240" w:lineRule="auto"/>
      </w:pPr>
      <w:r>
        <w:separator/>
      </w:r>
    </w:p>
  </w:footnote>
  <w:footnote w:type="continuationSeparator" w:id="0">
    <w:p w14:paraId="792BD6BE" w14:textId="77777777" w:rsidR="00663C95" w:rsidRDefault="00663C95" w:rsidP="00042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FBF3B" w14:textId="77777777" w:rsidR="00D14402" w:rsidRDefault="00D14402" w:rsidP="00D14402">
    <w:r>
      <w:rPr>
        <w:noProof/>
      </w:rPr>
      <w:drawing>
        <wp:anchor distT="0" distB="0" distL="114300" distR="114300" simplePos="0" relativeHeight="251660288" behindDoc="1" locked="0" layoutInCell="1" allowOverlap="1" wp14:anchorId="00981361" wp14:editId="652C14A7">
          <wp:simplePos x="0" y="0"/>
          <wp:positionH relativeFrom="margin">
            <wp:align>left</wp:align>
          </wp:positionH>
          <wp:positionV relativeFrom="paragraph">
            <wp:posOffset>-98547</wp:posOffset>
          </wp:positionV>
          <wp:extent cx="2444683" cy="1021715"/>
          <wp:effectExtent l="0" t="0" r="0" b="6985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UINL 3LI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4683" cy="1021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7212F25" wp14:editId="7F1A99FF">
          <wp:simplePos x="0" y="0"/>
          <wp:positionH relativeFrom="margin">
            <wp:posOffset>3632515</wp:posOffset>
          </wp:positionH>
          <wp:positionV relativeFrom="paragraph">
            <wp:posOffset>-242544</wp:posOffset>
          </wp:positionV>
          <wp:extent cx="2305050" cy="1269551"/>
          <wp:effectExtent l="0" t="0" r="95250" b="26035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ongress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5050" cy="1269551"/>
                  </a:xfrm>
                  <a:prstGeom prst="rect">
                    <a:avLst/>
                  </a:prstGeom>
                  <a:ln w="3175" cap="sq">
                    <a:noFill/>
                    <a:prstDash val="solid"/>
                    <a:miter lim="800000"/>
                  </a:ln>
                  <a:effectLst>
                    <a:outerShdw blurRad="50800" dist="38100" dir="2700000" algn="tl" rotWithShape="0">
                      <a:srgbClr val="000000">
                        <a:alpha val="43000"/>
                      </a:srgbClr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83D969" w14:textId="77777777" w:rsidR="00D14402" w:rsidRDefault="00D144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B64B8"/>
    <w:multiLevelType w:val="hybridMultilevel"/>
    <w:tmpl w:val="980A291A"/>
    <w:lvl w:ilvl="0" w:tplc="4F666DBE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74A2C23"/>
    <w:multiLevelType w:val="hybridMultilevel"/>
    <w:tmpl w:val="F896248E"/>
    <w:lvl w:ilvl="0" w:tplc="9EA6B45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8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A74457"/>
    <w:multiLevelType w:val="hybridMultilevel"/>
    <w:tmpl w:val="FE00EB9A"/>
    <w:lvl w:ilvl="0" w:tplc="9EA6B450">
      <w:start w:val="1"/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16B"/>
    <w:rsid w:val="00042970"/>
    <w:rsid w:val="00070435"/>
    <w:rsid w:val="000C3BB1"/>
    <w:rsid w:val="001424E0"/>
    <w:rsid w:val="001515F1"/>
    <w:rsid w:val="0016478A"/>
    <w:rsid w:val="00183324"/>
    <w:rsid w:val="001D1D7E"/>
    <w:rsid w:val="001E1C40"/>
    <w:rsid w:val="002A2042"/>
    <w:rsid w:val="003307BA"/>
    <w:rsid w:val="0036406A"/>
    <w:rsid w:val="003D7D81"/>
    <w:rsid w:val="003F0EE0"/>
    <w:rsid w:val="004125C3"/>
    <w:rsid w:val="004D20D8"/>
    <w:rsid w:val="0055116B"/>
    <w:rsid w:val="005952CE"/>
    <w:rsid w:val="00663C95"/>
    <w:rsid w:val="006B41CF"/>
    <w:rsid w:val="006D117D"/>
    <w:rsid w:val="00746842"/>
    <w:rsid w:val="00830EC0"/>
    <w:rsid w:val="00876BB0"/>
    <w:rsid w:val="00906CBA"/>
    <w:rsid w:val="009174D2"/>
    <w:rsid w:val="009B3371"/>
    <w:rsid w:val="00B11CDC"/>
    <w:rsid w:val="00B85D5C"/>
    <w:rsid w:val="00BF3683"/>
    <w:rsid w:val="00C27DE6"/>
    <w:rsid w:val="00C9284E"/>
    <w:rsid w:val="00D14402"/>
    <w:rsid w:val="00D739A7"/>
    <w:rsid w:val="00D7640F"/>
    <w:rsid w:val="00E049E6"/>
    <w:rsid w:val="00EE22B0"/>
    <w:rsid w:val="00F2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5A4531"/>
  <w15:docId w15:val="{39969373-2650-4515-BA66-9B2A840B1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5116B"/>
    <w:pPr>
      <w:spacing w:after="160" w:line="256" w:lineRule="auto"/>
    </w:pPr>
    <w:rPr>
      <w:lang w:val="fr-S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511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42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2970"/>
    <w:rPr>
      <w:lang w:val="fr-SN"/>
    </w:rPr>
  </w:style>
  <w:style w:type="paragraph" w:styleId="Pidipagina">
    <w:name w:val="footer"/>
    <w:basedOn w:val="Normale"/>
    <w:link w:val="PidipaginaCarattere"/>
    <w:uiPriority w:val="99"/>
    <w:unhideWhenUsed/>
    <w:rsid w:val="00042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2970"/>
    <w:rPr>
      <w:lang w:val="fr-S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4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2C4D64-49A2-4D52-BA42-413D23542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FMT</dc:creator>
  <cp:keywords/>
  <dc:description/>
  <cp:lastModifiedBy>Rita Caffelli</cp:lastModifiedBy>
  <cp:revision>8</cp:revision>
  <dcterms:created xsi:type="dcterms:W3CDTF">2020-05-05T14:33:00Z</dcterms:created>
  <dcterms:modified xsi:type="dcterms:W3CDTF">2020-05-05T15:04:00Z</dcterms:modified>
</cp:coreProperties>
</file>